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5A" w:rsidRDefault="00F75C5A" w:rsidP="00F75C5A">
      <w:pPr>
        <w:pStyle w:val="1"/>
        <w:ind w:left="4395"/>
        <w:rPr>
          <w:rFonts w:ascii="Arial" w:hAnsi="Arial" w:cs="Arial"/>
          <w:b/>
          <w:szCs w:val="24"/>
        </w:rPr>
      </w:pPr>
    </w:p>
    <w:p w:rsidR="00F75C5A" w:rsidRDefault="00F75C5A" w:rsidP="00F75C5A">
      <w:pPr>
        <w:pStyle w:val="1"/>
        <w:ind w:left="4395"/>
        <w:rPr>
          <w:rFonts w:ascii="Arial" w:hAnsi="Arial" w:cs="Arial"/>
          <w:b/>
          <w:szCs w:val="24"/>
        </w:rPr>
      </w:pPr>
    </w:p>
    <w:p w:rsidR="00F75C5A" w:rsidRPr="00E25B35" w:rsidRDefault="00F75C5A" w:rsidP="00F75C5A">
      <w:pPr>
        <w:pStyle w:val="1"/>
        <w:ind w:left="4395"/>
        <w:rPr>
          <w:rFonts w:ascii="Arial" w:hAnsi="Arial" w:cs="Arial"/>
          <w:b/>
          <w:szCs w:val="24"/>
        </w:rPr>
      </w:pPr>
      <w:r w:rsidRPr="009366A8">
        <w:rPr>
          <w:rFonts w:ascii="Arial" w:hAnsi="Arial" w:cs="Arial"/>
          <w:b/>
          <w:szCs w:val="24"/>
        </w:rPr>
        <w:t xml:space="preserve">Ηγουμενίτσα </w:t>
      </w:r>
      <w:r>
        <w:rPr>
          <w:rFonts w:ascii="Arial" w:hAnsi="Arial" w:cs="Arial"/>
          <w:b/>
          <w:szCs w:val="24"/>
        </w:rPr>
        <w:t xml:space="preserve">   20</w:t>
      </w:r>
      <w:r w:rsidRPr="009366A8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>09/2022</w:t>
      </w:r>
    </w:p>
    <w:p w:rsidR="00F75C5A" w:rsidRPr="00B00CA7" w:rsidRDefault="00F75C5A" w:rsidP="00F75C5A">
      <w:pPr>
        <w:ind w:left="439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D460B5">
        <w:rPr>
          <w:rFonts w:ascii="Arial" w:hAnsi="Arial" w:cs="Arial"/>
          <w:b/>
          <w:sz w:val="24"/>
          <w:szCs w:val="24"/>
        </w:rPr>
        <w:t xml:space="preserve">ΑΡ. ΠΡΩΤ </w:t>
      </w:r>
      <w:r w:rsidRPr="00B00C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00CA7">
        <w:rPr>
          <w:rFonts w:ascii="Arial" w:hAnsi="Arial" w:cs="Arial"/>
          <w:b/>
          <w:sz w:val="24"/>
          <w:szCs w:val="24"/>
        </w:rPr>
        <w:t>4778</w:t>
      </w:r>
    </w:p>
    <w:p w:rsidR="00F75C5A" w:rsidRPr="005A6203" w:rsidRDefault="00F75C5A" w:rsidP="00F75C5A">
      <w:pPr>
        <w:pStyle w:val="1"/>
        <w:ind w:left="4536"/>
      </w:pPr>
    </w:p>
    <w:p w:rsidR="00F75C5A" w:rsidRPr="00484FA0" w:rsidRDefault="00F75C5A" w:rsidP="00F75C5A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  </w:t>
      </w:r>
    </w:p>
    <w:p w:rsidR="00F75C5A" w:rsidRPr="00285D1E" w:rsidRDefault="00F75C5A" w:rsidP="00F75C5A">
      <w:pPr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 </w:t>
      </w:r>
      <w:r w:rsidRPr="00484FA0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ΔΗΜΟΤΙΚΗ ΕΠΙΧΕΙΡΗΣΗ                     </w:t>
      </w:r>
      <w:r>
        <w:rPr>
          <w:rFonts w:ascii="Arial" w:hAnsi="Arial"/>
          <w:b/>
          <w:sz w:val="28"/>
        </w:rPr>
        <w:tab/>
        <w:t xml:space="preserve"> </w:t>
      </w:r>
    </w:p>
    <w:p w:rsidR="00F75C5A" w:rsidRDefault="00F75C5A" w:rsidP="00F75C5A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ΥΔΡΕΥΣΗΣ ΑΠΟΧΕΤΕΥΣΗΣ</w:t>
      </w:r>
    </w:p>
    <w:p w:rsidR="00F75C5A" w:rsidRPr="005A6203" w:rsidRDefault="00F75C5A" w:rsidP="00F75C5A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</w:t>
      </w:r>
      <w:r w:rsidRPr="005A6203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ΗΓΟΥΜΕΝΙΤΣΑΣ</w:t>
      </w:r>
    </w:p>
    <w:p w:rsidR="00F75C5A" w:rsidRPr="005A6203" w:rsidRDefault="00F75C5A" w:rsidP="00F75C5A">
      <w:pPr>
        <w:jc w:val="both"/>
        <w:rPr>
          <w:rFonts w:ascii="Arial" w:hAnsi="Arial"/>
          <w:b/>
        </w:rPr>
      </w:pPr>
    </w:p>
    <w:p w:rsidR="00F75C5A" w:rsidRDefault="00F75C5A" w:rsidP="00F75C5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Ελευθερίας  7, Τ.Κ. 46100                                                         </w:t>
      </w:r>
    </w:p>
    <w:p w:rsidR="00F75C5A" w:rsidRDefault="00F75C5A" w:rsidP="00F75C5A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Πληροφορίες  :  Ελένη Τάτση  </w:t>
      </w:r>
    </w:p>
    <w:p w:rsidR="00F75C5A" w:rsidRDefault="00F75C5A" w:rsidP="00F75C5A">
      <w:pPr>
        <w:jc w:val="both"/>
        <w:rPr>
          <w:rFonts w:ascii="Arial" w:hAnsi="Arial"/>
        </w:rPr>
      </w:pPr>
      <w:r>
        <w:rPr>
          <w:rFonts w:ascii="Arial" w:hAnsi="Arial"/>
        </w:rPr>
        <w:t>Τηλέφωνο       : 26650 23223</w:t>
      </w:r>
    </w:p>
    <w:p w:rsidR="00F75C5A" w:rsidRDefault="00F75C5A" w:rsidP="00F75C5A">
      <w:pPr>
        <w:jc w:val="both"/>
        <w:rPr>
          <w:rFonts w:ascii="Arial" w:hAnsi="Arial"/>
        </w:rPr>
      </w:pPr>
      <w:r>
        <w:rPr>
          <w:rFonts w:ascii="Arial" w:hAnsi="Arial"/>
        </w:rPr>
        <w:t>Φαξ                : 26650 28910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Default="00F75C5A" w:rsidP="00F75C5A">
      <w:pPr>
        <w:jc w:val="center"/>
        <w:rPr>
          <w:rFonts w:ascii="Arial" w:hAnsi="Arial" w:cs="Arial"/>
          <w:b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«</w:t>
      </w:r>
      <w:r w:rsidRPr="002A1842">
        <w:rPr>
          <w:rFonts w:ascii="Arial" w:hAnsi="Arial" w:cs="Arial"/>
          <w:b/>
          <w:sz w:val="24"/>
          <w:szCs w:val="24"/>
        </w:rPr>
        <w:t xml:space="preserve">ΠΡΟΜΗΘΕΙΑ </w:t>
      </w:r>
      <w:r>
        <w:rPr>
          <w:rFonts w:ascii="Arial" w:hAnsi="Arial" w:cs="Arial"/>
          <w:b/>
          <w:sz w:val="24"/>
          <w:szCs w:val="24"/>
        </w:rPr>
        <w:t xml:space="preserve">ΔΙΑΛΥΜΑΤΟΣ </w:t>
      </w:r>
      <w:r w:rsidRPr="00821DBC">
        <w:rPr>
          <w:rFonts w:ascii="Arial" w:hAnsi="Arial" w:cs="Arial"/>
          <w:b/>
          <w:sz w:val="24"/>
          <w:szCs w:val="24"/>
        </w:rPr>
        <w:t>ΥΠΟΧΛΩΡΙΩΔΟΥΣ ΝΑΤΡΙΟΥ</w:t>
      </w:r>
      <w:r w:rsidRPr="002A18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ΓΙΑ ΤΗΝ ΑΠΟΛΥΜΑΝΣΗ ΠΟΣΙΜΟΥ ΝΕΡΟΥ ΚΑΙ </w:t>
      </w:r>
    </w:p>
    <w:p w:rsidR="00F75C5A" w:rsidRPr="002A1842" w:rsidRDefault="00F75C5A" w:rsidP="00F75C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ΤΩΝ ΕΚΡΟΩΝ ΤΟΥ ΒΙΟΛΟΓΙΚΟΥ»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1842">
        <w:rPr>
          <w:rFonts w:ascii="Arial" w:hAnsi="Arial" w:cs="Arial"/>
          <w:sz w:val="24"/>
          <w:szCs w:val="24"/>
        </w:rPr>
        <w:t xml:space="preserve">                   </w:t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b/>
          <w:sz w:val="24"/>
          <w:szCs w:val="24"/>
          <w:u w:val="single"/>
        </w:rPr>
        <w:t>ΤΙΜΟΛΟΓΙΟ ΠΡΟΣΦΟΡΑΣ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  <w:u w:val="single"/>
        </w:rPr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  <w:u w:val="single"/>
        </w:rPr>
        <w:t>Άρθρο 1ο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  <w:t xml:space="preserve">Για την προμήθεια και μεταφορά διαλύματος </w:t>
      </w:r>
      <w:proofErr w:type="spellStart"/>
      <w:r w:rsidRPr="002A1842">
        <w:rPr>
          <w:rFonts w:ascii="Arial" w:hAnsi="Arial" w:cs="Arial"/>
          <w:sz w:val="24"/>
          <w:szCs w:val="24"/>
        </w:rPr>
        <w:t>υποχλωριώδους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νατρίου περιεκτικότητας 14 % κατ’ όγκο στις εγκαταστάσεις της ΔΕΥΑ</w:t>
      </w:r>
      <w:r>
        <w:rPr>
          <w:rFonts w:ascii="Arial" w:hAnsi="Arial" w:cs="Arial"/>
          <w:sz w:val="24"/>
          <w:szCs w:val="24"/>
        </w:rPr>
        <w:t>Η (</w:t>
      </w:r>
      <w:r w:rsidRPr="002A1842">
        <w:rPr>
          <w:rFonts w:ascii="Arial" w:hAnsi="Arial" w:cs="Arial"/>
          <w:sz w:val="24"/>
          <w:szCs w:val="24"/>
        </w:rPr>
        <w:t xml:space="preserve"> Βιολογικό</w:t>
      </w:r>
      <w:r>
        <w:rPr>
          <w:rFonts w:ascii="Arial" w:hAnsi="Arial" w:cs="Arial"/>
          <w:sz w:val="24"/>
          <w:szCs w:val="24"/>
        </w:rPr>
        <w:t>ς</w:t>
      </w:r>
      <w:r w:rsidRPr="002A1842">
        <w:rPr>
          <w:rFonts w:ascii="Arial" w:hAnsi="Arial" w:cs="Arial"/>
          <w:sz w:val="24"/>
          <w:szCs w:val="24"/>
        </w:rPr>
        <w:t xml:space="preserve"> </w:t>
      </w:r>
      <w:r w:rsidRPr="00E24F0A">
        <w:rPr>
          <w:rFonts w:ascii="Arial" w:hAnsi="Arial" w:cs="Arial"/>
          <w:sz w:val="24"/>
          <w:szCs w:val="24"/>
        </w:rPr>
        <w:t>Καθαρισμός &amp; Δεξαμενή ύδρευσης) για τις</w:t>
      </w:r>
      <w:r w:rsidRPr="002A1842">
        <w:rPr>
          <w:rFonts w:ascii="Arial" w:hAnsi="Arial" w:cs="Arial"/>
          <w:sz w:val="24"/>
          <w:szCs w:val="24"/>
        </w:rPr>
        <w:t xml:space="preserve"> ανάγκες χλωρίωσης νερού και </w:t>
      </w:r>
      <w:r>
        <w:rPr>
          <w:rFonts w:ascii="Arial" w:hAnsi="Arial" w:cs="Arial"/>
          <w:sz w:val="24"/>
          <w:szCs w:val="24"/>
        </w:rPr>
        <w:t xml:space="preserve">των </w:t>
      </w:r>
      <w:r w:rsidRPr="002A1842">
        <w:rPr>
          <w:rFonts w:ascii="Arial" w:hAnsi="Arial" w:cs="Arial"/>
          <w:sz w:val="24"/>
          <w:szCs w:val="24"/>
        </w:rPr>
        <w:t xml:space="preserve">εκροών </w:t>
      </w:r>
      <w:r>
        <w:rPr>
          <w:rFonts w:ascii="Arial" w:hAnsi="Arial" w:cs="Arial"/>
          <w:sz w:val="24"/>
          <w:szCs w:val="24"/>
        </w:rPr>
        <w:t>του Βιολογικού Καθαρισμού, με βυτίο</w:t>
      </w:r>
      <w:r w:rsidRPr="002A1842">
        <w:rPr>
          <w:rFonts w:ascii="Arial" w:hAnsi="Arial" w:cs="Arial"/>
          <w:sz w:val="24"/>
          <w:szCs w:val="24"/>
        </w:rPr>
        <w:t xml:space="preserve">, συμπεριλαμβανομένων των δαπανών φορτοεκφόρτωσης μετά </w:t>
      </w:r>
      <w:proofErr w:type="spellStart"/>
      <w:r w:rsidRPr="002A1842">
        <w:rPr>
          <w:rFonts w:ascii="Arial" w:hAnsi="Arial" w:cs="Arial"/>
          <w:sz w:val="24"/>
          <w:szCs w:val="24"/>
        </w:rPr>
        <w:t>σταλίας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αυτοκινήτου</w:t>
      </w:r>
      <w:r>
        <w:rPr>
          <w:rFonts w:ascii="Arial" w:hAnsi="Arial" w:cs="Arial"/>
          <w:sz w:val="24"/>
          <w:szCs w:val="24"/>
        </w:rPr>
        <w:t xml:space="preserve">, ζυγίσεως </w:t>
      </w:r>
      <w:r w:rsidRPr="002A1842">
        <w:rPr>
          <w:rFonts w:ascii="Arial" w:hAnsi="Arial" w:cs="Arial"/>
          <w:sz w:val="24"/>
          <w:szCs w:val="24"/>
        </w:rPr>
        <w:t xml:space="preserve"> και άλλων δαπανών που δεν αναφέρονται ρητά στο παρόν τιμολόγιο.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 xml:space="preserve"> 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  <w:t xml:space="preserve">( 1 </w:t>
      </w:r>
      <w:proofErr w:type="spellStart"/>
      <w:r w:rsidRPr="002A1842">
        <w:rPr>
          <w:rFonts w:ascii="Arial" w:hAnsi="Arial" w:cs="Arial"/>
          <w:sz w:val="24"/>
          <w:szCs w:val="24"/>
          <w:lang w:val="en-US"/>
        </w:rPr>
        <w:t>kgr</w:t>
      </w:r>
      <w:proofErr w:type="spellEnd"/>
      <w:r w:rsidRPr="002A1842">
        <w:rPr>
          <w:rFonts w:ascii="Arial" w:hAnsi="Arial" w:cs="Arial"/>
          <w:sz w:val="24"/>
          <w:szCs w:val="24"/>
        </w:rPr>
        <w:t xml:space="preserve"> )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  <w:t>Τιμή εφαρμογής</w:t>
      </w:r>
      <w:r>
        <w:rPr>
          <w:rFonts w:ascii="Arial" w:hAnsi="Arial" w:cs="Arial"/>
          <w:sz w:val="24"/>
          <w:szCs w:val="24"/>
        </w:rPr>
        <w:t xml:space="preserve"> (€)</w:t>
      </w:r>
      <w:r w:rsidRPr="002A1842">
        <w:rPr>
          <w:rFonts w:ascii="Arial" w:hAnsi="Arial" w:cs="Arial"/>
          <w:sz w:val="24"/>
          <w:szCs w:val="24"/>
        </w:rPr>
        <w:t xml:space="preserve"> :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(Ολογράφως): 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B00CA7" w:rsidRDefault="00F75C5A" w:rsidP="00F75C5A">
      <w:pPr>
        <w:jc w:val="both"/>
        <w:rPr>
          <w:rFonts w:ascii="Arial" w:hAnsi="Arial" w:cs="Arial"/>
          <w:sz w:val="24"/>
          <w:szCs w:val="24"/>
        </w:rPr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  <w:t xml:space="preserve"> </w:t>
      </w:r>
      <w:r w:rsidR="00C870A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2A1842">
        <w:rPr>
          <w:rFonts w:ascii="Arial" w:hAnsi="Arial" w:cs="Arial"/>
          <w:sz w:val="24"/>
          <w:szCs w:val="24"/>
        </w:rPr>
        <w:t>……/……/20</w:t>
      </w:r>
      <w:r>
        <w:rPr>
          <w:rFonts w:ascii="Arial" w:hAnsi="Arial" w:cs="Arial"/>
          <w:sz w:val="24"/>
          <w:szCs w:val="24"/>
        </w:rPr>
        <w:t>2</w:t>
      </w:r>
      <w:r w:rsidRPr="00B00CA7">
        <w:rPr>
          <w:rFonts w:ascii="Arial" w:hAnsi="Arial" w:cs="Arial"/>
          <w:sz w:val="24"/>
          <w:szCs w:val="24"/>
        </w:rPr>
        <w:t>2</w:t>
      </w: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F75C5A" w:rsidRPr="002A1842" w:rsidRDefault="00F75C5A" w:rsidP="00F75C5A">
      <w:pPr>
        <w:jc w:val="both"/>
        <w:rPr>
          <w:rFonts w:ascii="Arial" w:hAnsi="Arial" w:cs="Arial"/>
          <w:sz w:val="24"/>
          <w:szCs w:val="24"/>
        </w:rPr>
      </w:pPr>
    </w:p>
    <w:p w:rsidR="00B14FF9" w:rsidRDefault="00F75C5A" w:rsidP="00F75C5A">
      <w:pPr>
        <w:jc w:val="both"/>
      </w:pP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</w:r>
      <w:r w:rsidRPr="002A1842">
        <w:rPr>
          <w:rFonts w:ascii="Arial" w:hAnsi="Arial" w:cs="Arial"/>
          <w:sz w:val="24"/>
          <w:szCs w:val="24"/>
        </w:rPr>
        <w:tab/>
        <w:t xml:space="preserve">        Ο ΠΡΟΣΦΕΡΩΝ</w:t>
      </w:r>
    </w:p>
    <w:sectPr w:rsidR="00B14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5A"/>
    <w:rsid w:val="00B14FF9"/>
    <w:rsid w:val="00C870AB"/>
    <w:rsid w:val="00F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53B1-26F1-43E2-9FA7-FE6D128C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75C5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5C5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2022-10-13T08:48:00Z</dcterms:created>
  <dcterms:modified xsi:type="dcterms:W3CDTF">2022-10-13T08:51:00Z</dcterms:modified>
</cp:coreProperties>
</file>